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CellSpacing w:w="0" w:type="dxa"/>
        <w:shd w:val="clear" w:color="auto" w:fill="FFFFFF"/>
        <w:tblCellMar>
          <w:left w:w="0" w:type="dxa"/>
          <w:right w:w="0" w:type="dxa"/>
        </w:tblCellMar>
        <w:tblLook w:val="04A0" w:firstRow="1" w:lastRow="0" w:firstColumn="1" w:lastColumn="0" w:noHBand="0" w:noVBand="1"/>
      </w:tblPr>
      <w:tblGrid>
        <w:gridCol w:w="8080"/>
      </w:tblGrid>
      <w:tr w:rsidR="003816AA" w:rsidRPr="003816AA" w:rsidTr="003816AA">
        <w:trPr>
          <w:trHeight w:val="900"/>
          <w:tblCellSpacing w:w="0" w:type="dxa"/>
        </w:trPr>
        <w:tc>
          <w:tcPr>
            <w:tcW w:w="8080" w:type="dxa"/>
            <w:shd w:val="clear" w:color="auto" w:fill="FFFFFF"/>
            <w:vAlign w:val="center"/>
            <w:hideMark/>
          </w:tcPr>
          <w:p w:rsidR="003816AA" w:rsidRPr="003816AA" w:rsidRDefault="003816AA" w:rsidP="003816AA">
            <w:pPr>
              <w:widowControl/>
              <w:spacing w:line="300" w:lineRule="atLeast"/>
              <w:jc w:val="center"/>
              <w:rPr>
                <w:rFonts w:ascii="宋体" w:eastAsia="宋体" w:hAnsi="宋体" w:cs="宋体" w:hint="eastAsia"/>
                <w:b/>
                <w:color w:val="000000" w:themeColor="text1"/>
                <w:kern w:val="0"/>
                <w:sz w:val="32"/>
                <w:szCs w:val="32"/>
              </w:rPr>
            </w:pPr>
            <w:bookmarkStart w:id="0" w:name="_GoBack"/>
            <w:r w:rsidRPr="003816AA">
              <w:rPr>
                <w:rFonts w:ascii="宋体" w:eastAsia="宋体" w:hAnsi="宋体" w:cs="宋体" w:hint="eastAsia"/>
                <w:b/>
                <w:color w:val="000000" w:themeColor="text1"/>
                <w:kern w:val="0"/>
                <w:sz w:val="32"/>
                <w:szCs w:val="32"/>
              </w:rPr>
              <w:t>广州市残联 广州市财政局关于印发《广州市推进残疾人居家康复训练工作实施意见》的通知 </w:t>
            </w:r>
          </w:p>
          <w:bookmarkEnd w:id="0"/>
          <w:p w:rsidR="003816AA" w:rsidRPr="003816AA" w:rsidRDefault="003816AA" w:rsidP="003816AA">
            <w:pPr>
              <w:widowControl/>
              <w:spacing w:line="300" w:lineRule="atLeast"/>
              <w:jc w:val="center"/>
              <w:rPr>
                <w:rFonts w:ascii="宋体" w:eastAsia="宋体" w:hAnsi="宋体" w:cs="宋体" w:hint="eastAsia"/>
                <w:color w:val="000000" w:themeColor="text1"/>
                <w:kern w:val="0"/>
                <w:sz w:val="24"/>
                <w:szCs w:val="24"/>
              </w:rPr>
            </w:pPr>
            <w:r w:rsidRPr="003816AA">
              <w:rPr>
                <w:rFonts w:ascii="宋体" w:eastAsia="宋体" w:hAnsi="宋体" w:cs="宋体" w:hint="eastAsia"/>
                <w:color w:val="000000" w:themeColor="text1"/>
                <w:kern w:val="0"/>
                <w:sz w:val="24"/>
                <w:szCs w:val="24"/>
              </w:rPr>
              <w:t>穗残联〔2016〕75号</w:t>
            </w:r>
          </w:p>
          <w:p w:rsidR="003816AA" w:rsidRPr="003816AA" w:rsidRDefault="003816AA" w:rsidP="003816AA">
            <w:pPr>
              <w:widowControl/>
              <w:spacing w:line="300" w:lineRule="atLeast"/>
              <w:jc w:val="center"/>
              <w:rPr>
                <w:rFonts w:ascii="宋体" w:eastAsia="宋体" w:hAnsi="宋体" w:cs="宋体"/>
                <w:color w:val="000000"/>
                <w:kern w:val="0"/>
                <w:sz w:val="18"/>
                <w:szCs w:val="18"/>
              </w:rPr>
            </w:pPr>
          </w:p>
        </w:tc>
      </w:tr>
      <w:tr w:rsidR="003816AA" w:rsidRPr="003816AA" w:rsidTr="003816AA">
        <w:trPr>
          <w:tblCellSpacing w:w="0" w:type="dxa"/>
        </w:trPr>
        <w:tc>
          <w:tcPr>
            <w:tcW w:w="8080" w:type="dxa"/>
            <w:shd w:val="clear" w:color="auto" w:fill="FFFFFF"/>
            <w:vAlign w:val="center"/>
            <w:hideMark/>
          </w:tcPr>
          <w:p w:rsidR="003816AA" w:rsidRPr="003816AA" w:rsidRDefault="003816AA" w:rsidP="003816AA">
            <w:pPr>
              <w:widowControl/>
              <w:jc w:val="left"/>
              <w:rPr>
                <w:rFonts w:ascii="宋体" w:eastAsia="宋体" w:hAnsi="宋体" w:cs="宋体"/>
                <w:kern w:val="0"/>
                <w:sz w:val="24"/>
                <w:szCs w:val="24"/>
              </w:rPr>
            </w:pPr>
          </w:p>
        </w:tc>
      </w:tr>
      <w:tr w:rsidR="003816AA" w:rsidRPr="003816AA" w:rsidTr="003816AA">
        <w:trPr>
          <w:tblCellSpacing w:w="0" w:type="dxa"/>
        </w:trPr>
        <w:tc>
          <w:tcPr>
            <w:tcW w:w="8080" w:type="dxa"/>
            <w:shd w:val="clear" w:color="auto" w:fill="FFFFFF"/>
            <w:vAlign w:val="center"/>
            <w:hideMark/>
          </w:tcPr>
          <w:p w:rsidR="003816AA" w:rsidRPr="003816AA" w:rsidRDefault="003816AA" w:rsidP="003816AA">
            <w:pPr>
              <w:widowControl/>
              <w:jc w:val="left"/>
              <w:rPr>
                <w:rFonts w:ascii="宋体" w:eastAsia="宋体" w:hAnsi="宋体" w:cs="宋体"/>
                <w:kern w:val="0"/>
                <w:sz w:val="24"/>
                <w:szCs w:val="24"/>
              </w:rPr>
            </w:pPr>
          </w:p>
        </w:tc>
      </w:tr>
    </w:tbl>
    <w:p w:rsidR="003816AA" w:rsidRPr="003816AA" w:rsidRDefault="003816AA" w:rsidP="003816AA">
      <w:pPr>
        <w:widowControl/>
        <w:jc w:val="left"/>
        <w:rPr>
          <w:rFonts w:ascii="宋体" w:eastAsia="宋体" w:hAnsi="宋体" w:cs="宋体"/>
          <w:vanish/>
          <w:kern w:val="0"/>
          <w:sz w:val="24"/>
          <w:szCs w:val="24"/>
        </w:rPr>
      </w:pP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3816AA" w:rsidRPr="003816AA" w:rsidTr="003816AA">
        <w:trPr>
          <w:tblCellSpacing w:w="0" w:type="dxa"/>
        </w:trPr>
        <w:tc>
          <w:tcPr>
            <w:tcW w:w="0" w:type="auto"/>
            <w:shd w:val="clear" w:color="auto" w:fill="FFFFFF"/>
            <w:vAlign w:val="center"/>
            <w:hideMark/>
          </w:tcPr>
          <w:p w:rsidR="003816AA" w:rsidRPr="003816AA" w:rsidRDefault="003816AA" w:rsidP="003816AA">
            <w:pPr>
              <w:widowControl/>
              <w:jc w:val="left"/>
              <w:rPr>
                <w:rFonts w:ascii="宋体" w:eastAsia="宋体" w:hAnsi="宋体" w:cs="宋体"/>
                <w:kern w:val="0"/>
                <w:sz w:val="24"/>
                <w:szCs w:val="24"/>
              </w:rPr>
            </w:pPr>
          </w:p>
        </w:tc>
      </w:tr>
    </w:tbl>
    <w:p w:rsidR="003816AA" w:rsidRPr="003816AA" w:rsidRDefault="003816AA" w:rsidP="003816AA">
      <w:pPr>
        <w:widowControl/>
        <w:jc w:val="left"/>
        <w:rPr>
          <w:rFonts w:ascii="宋体" w:eastAsia="宋体" w:hAnsi="宋体" w:cs="宋体"/>
          <w:vanish/>
          <w:kern w:val="0"/>
          <w:sz w:val="24"/>
          <w:szCs w:val="24"/>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336"/>
      </w:tblGrid>
      <w:tr w:rsidR="003816AA" w:rsidRPr="003816AA" w:rsidTr="003816AA">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816AA" w:rsidRPr="003816AA">
              <w:trPr>
                <w:trHeight w:val="525"/>
                <w:tblCellSpacing w:w="0" w:type="dxa"/>
                <w:jc w:val="center"/>
              </w:trPr>
              <w:tc>
                <w:tcPr>
                  <w:tcW w:w="5000" w:type="pct"/>
                  <w:vAlign w:val="center"/>
                  <w:hideMark/>
                </w:tcPr>
                <w:p w:rsidR="003816AA" w:rsidRPr="003816AA" w:rsidRDefault="003816AA" w:rsidP="003816AA">
                  <w:pPr>
                    <w:widowControl/>
                    <w:spacing w:line="300" w:lineRule="atLeast"/>
                    <w:jc w:val="left"/>
                    <w:rPr>
                      <w:rFonts w:ascii="宋体" w:eastAsia="宋体" w:hAnsi="宋体" w:cs="宋体"/>
                      <w:color w:val="000000"/>
                      <w:kern w:val="0"/>
                      <w:sz w:val="18"/>
                      <w:szCs w:val="18"/>
                    </w:rPr>
                  </w:pPr>
                </w:p>
              </w:tc>
            </w:tr>
          </w:tbl>
          <w:p w:rsidR="003816AA" w:rsidRPr="003816AA" w:rsidRDefault="003816AA" w:rsidP="003816AA">
            <w:pPr>
              <w:widowControl/>
              <w:spacing w:line="300" w:lineRule="atLeast"/>
              <w:jc w:val="center"/>
              <w:rPr>
                <w:rFonts w:ascii="宋体" w:eastAsia="宋体" w:hAnsi="宋体" w:cs="宋体"/>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3816AA" w:rsidRPr="003816AA">
              <w:trPr>
                <w:tblCellSpacing w:w="0" w:type="dxa"/>
                <w:jc w:val="center"/>
              </w:trPr>
              <w:tc>
                <w:tcPr>
                  <w:tcW w:w="0" w:type="auto"/>
                  <w:vAlign w:val="center"/>
                  <w:hideMark/>
                </w:tcPr>
                <w:p w:rsidR="003816AA" w:rsidRPr="003816AA" w:rsidRDefault="003816AA" w:rsidP="003816AA">
                  <w:pPr>
                    <w:widowControl/>
                    <w:spacing w:before="100" w:beforeAutospacing="1" w:after="100" w:afterAutospacing="1" w:line="300" w:lineRule="atLeast"/>
                    <w:jc w:val="left"/>
                    <w:rPr>
                      <w:rFonts w:ascii="宋体" w:eastAsia="宋体" w:hAnsi="宋体" w:cs="宋体"/>
                      <w:color w:val="000000"/>
                      <w:kern w:val="0"/>
                      <w:sz w:val="18"/>
                      <w:szCs w:val="18"/>
                    </w:rPr>
                  </w:pPr>
                  <w:r w:rsidRPr="003816AA">
                    <w:rPr>
                      <w:rFonts w:ascii="宋体" w:eastAsia="宋体" w:hAnsi="宋体" w:cs="宋体" w:hint="eastAsia"/>
                      <w:color w:val="000000"/>
                      <w:kern w:val="0"/>
                      <w:sz w:val="24"/>
                      <w:szCs w:val="24"/>
                    </w:rPr>
                    <w:t>各区残联、财政局：</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为进一步做好我市残疾人居家康复训练工作，提高我市残疾人康复工作的服务水平，现将新修订的《广州市推进残疾人居家康复训练工作实施意见》印发给你们，请结合本地实际，认真贯彻执行。</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特此通知。</w:t>
                  </w:r>
                </w:p>
                <w:p w:rsidR="003816AA" w:rsidRPr="003816AA" w:rsidRDefault="003816AA" w:rsidP="003816AA">
                  <w:pPr>
                    <w:widowControl/>
                    <w:spacing w:before="100" w:beforeAutospacing="1" w:after="100" w:afterAutospacing="1" w:line="300" w:lineRule="atLeast"/>
                    <w:jc w:val="righ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18"/>
                      <w:szCs w:val="18"/>
                    </w:rPr>
                    <w:br/>
                  </w:r>
                  <w:r w:rsidRPr="003816AA">
                    <w:rPr>
                      <w:rFonts w:ascii="宋体" w:eastAsia="宋体" w:hAnsi="宋体" w:cs="宋体" w:hint="eastAsia"/>
                      <w:color w:val="000000"/>
                      <w:kern w:val="0"/>
                      <w:sz w:val="24"/>
                      <w:szCs w:val="24"/>
                    </w:rPr>
                    <w:t>广州市残疾人联合会              广州市财政局</w:t>
                  </w:r>
                </w:p>
                <w:p w:rsidR="003816AA" w:rsidRPr="003816AA" w:rsidRDefault="003816AA" w:rsidP="003816AA">
                  <w:pPr>
                    <w:widowControl/>
                    <w:spacing w:before="100" w:beforeAutospacing="1" w:after="100" w:afterAutospacing="1" w:line="300" w:lineRule="atLeast"/>
                    <w:jc w:val="righ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2016年5月13日</w:t>
                  </w:r>
                </w:p>
                <w:p w:rsidR="003816AA" w:rsidRPr="003816AA" w:rsidRDefault="003816AA" w:rsidP="003816AA">
                  <w:pPr>
                    <w:widowControl/>
                    <w:spacing w:before="100" w:beforeAutospacing="1" w:after="100" w:afterAutospacing="1" w:line="300" w:lineRule="atLeast"/>
                    <w:jc w:val="righ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（联系人：佘文全，联系电话：38492460）</w:t>
                  </w:r>
                </w:p>
                <w:p w:rsidR="003816AA" w:rsidRPr="003816AA" w:rsidRDefault="003816AA" w:rsidP="003816AA">
                  <w:pPr>
                    <w:widowControl/>
                    <w:spacing w:before="100" w:beforeAutospacing="1" w:after="100" w:afterAutospacing="1" w:line="300" w:lineRule="atLeast"/>
                    <w:jc w:val="center"/>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18"/>
                      <w:szCs w:val="18"/>
                    </w:rPr>
                    <w:t> </w:t>
                  </w:r>
                </w:p>
                <w:p w:rsidR="003816AA" w:rsidRPr="003816AA" w:rsidRDefault="003816AA" w:rsidP="003816AA">
                  <w:pPr>
                    <w:widowControl/>
                    <w:spacing w:before="100" w:beforeAutospacing="1" w:after="100" w:afterAutospacing="1" w:line="300" w:lineRule="atLeast"/>
                    <w:jc w:val="center"/>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36"/>
                      <w:szCs w:val="36"/>
                    </w:rPr>
                    <w:t>广州市推进残疾人居家康复训练工作实施意见</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为贯彻落实广东省残疾人联合会《关于印发广东省残疾人居家康复服务实施办法的通知》(粤残联〔2012〕63号)文件精神，紧密围绕广州市新型城市化建设和民生幸福工程的工作要求，推进残疾人居家康复训练工作的开展，结合我市实际情况，特制定本实施意见。</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一、指导思想</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以科学发展观为指导，以残疾人需求为导向，以“康复进社区，服务到家庭”为理念，以残疾人康复资助工作为依托，创新康复服务方式，逐步完善我市残疾人康复服务体系，提升残疾人生活质量，实现残疾人融入社区，回归社会的康复目的。</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二、任务目标</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w:t>
                  </w:r>
                  <w:proofErr w:type="gramStart"/>
                  <w:r w:rsidRPr="003816AA">
                    <w:rPr>
                      <w:rFonts w:ascii="宋体" w:eastAsia="宋体" w:hAnsi="宋体" w:cs="宋体" w:hint="eastAsia"/>
                      <w:color w:val="000000"/>
                      <w:kern w:val="0"/>
                      <w:sz w:val="24"/>
                      <w:szCs w:val="24"/>
                    </w:rPr>
                    <w:t>一</w:t>
                  </w:r>
                  <w:proofErr w:type="gramEnd"/>
                  <w:r w:rsidRPr="003816AA">
                    <w:rPr>
                      <w:rFonts w:ascii="宋体" w:eastAsia="宋体" w:hAnsi="宋体" w:cs="宋体" w:hint="eastAsia"/>
                      <w:color w:val="000000"/>
                      <w:kern w:val="0"/>
                      <w:sz w:val="24"/>
                      <w:szCs w:val="24"/>
                    </w:rPr>
                    <w:t>)以残疾人社区康复站为平台，以残疾人康复资助定点康复机构为依托，由专业技术人员为有入户服务需求的残疾人提供康复训练和指导、心理疏导、转介服务、康复知识培训等康复服务。</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lastRenderedPageBreak/>
                    <w:t xml:space="preserve">　　(二)各区残联组织辖区内的定点康复机构为辖区内符合残疾人康复资助条件并有入户需求的残疾人提供一对一康复训练、日常康复护理知识培训等康复服务。</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三、居家康复训练对象条件和服务周期</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w:t>
                  </w:r>
                  <w:proofErr w:type="gramStart"/>
                  <w:r w:rsidRPr="003816AA">
                    <w:rPr>
                      <w:rFonts w:ascii="宋体" w:eastAsia="宋体" w:hAnsi="宋体" w:cs="宋体" w:hint="eastAsia"/>
                      <w:color w:val="000000"/>
                      <w:kern w:val="0"/>
                      <w:sz w:val="24"/>
                      <w:szCs w:val="24"/>
                    </w:rPr>
                    <w:t>一</w:t>
                  </w:r>
                  <w:proofErr w:type="gramEnd"/>
                  <w:r w:rsidRPr="003816AA">
                    <w:rPr>
                      <w:rFonts w:ascii="宋体" w:eastAsia="宋体" w:hAnsi="宋体" w:cs="宋体" w:hint="eastAsia"/>
                      <w:color w:val="000000"/>
                      <w:kern w:val="0"/>
                      <w:sz w:val="24"/>
                      <w:szCs w:val="24"/>
                    </w:rPr>
                    <w:t>)居家康复训练对象条件</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符合《广州市残疾人联合会、广州市财政局关于印发〈广州市残疾人康复资助工作管理办法〉的通知》(穗残联〔2016〕11号)确定的残疾人康复资助对象条件的且由于客观原因导致行动能力受限不能前往社区和机构接受康复训练的残疾人。</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(二)服务周期</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残疾人居家康复训练服务周期与其申请获批的康复训练资助服务周期相一致。</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四、居家康复训练对象的资助标准、结算方式、资金来源和拨付方式</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w:t>
                  </w:r>
                  <w:proofErr w:type="gramStart"/>
                  <w:r w:rsidRPr="003816AA">
                    <w:rPr>
                      <w:rFonts w:ascii="宋体" w:eastAsia="宋体" w:hAnsi="宋体" w:cs="宋体" w:hint="eastAsia"/>
                      <w:color w:val="000000"/>
                      <w:kern w:val="0"/>
                      <w:sz w:val="24"/>
                      <w:szCs w:val="24"/>
                    </w:rPr>
                    <w:t>一</w:t>
                  </w:r>
                  <w:proofErr w:type="gramEnd"/>
                  <w:r w:rsidRPr="003816AA">
                    <w:rPr>
                      <w:rFonts w:ascii="宋体" w:eastAsia="宋体" w:hAnsi="宋体" w:cs="宋体" w:hint="eastAsia"/>
                      <w:color w:val="000000"/>
                      <w:kern w:val="0"/>
                      <w:sz w:val="24"/>
                      <w:szCs w:val="24"/>
                    </w:rPr>
                    <w:t>)资助标准</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1.康复训练费：符合居家康复资助条件的残疾人，按照《广州市残疾人联合会 广州市财政局关于印发〈广州市残疾人康复资助工作管理办法〉的通知》(穗残联〔2016〕11号)确定的标准进行资助。</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2.上门服务费：每月上门服务次数不少于16次，每次服务费用为15元。</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(二)结算方式</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康复训练费用和上门服务费用由各区残联与提供服务的康复资助定点机构进行结算。每年1月31日前，市残联会同市财政局对上年度资金进行清算。</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(三)资金来源</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训练费用按照《广州市残疾人联合会 广州市财政局关于印发〈广州市残疾人康复资助工作管理办法〉的通知》(穗残联〔2016〕11号)的规定，在康复资助经费中解决。</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上门服务费用由市和区两级财政按专项资金配套比例分级负担，纳入市、区财政年度预算。</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(四)拨付方式</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市本级负担的资金由市财政局通过一般转移支付方式与区财政局结算。</w:t>
                  </w:r>
                  <w:r w:rsidRPr="003816AA">
                    <w:rPr>
                      <w:rFonts w:ascii="宋体" w:eastAsia="宋体" w:hAnsi="宋体" w:cs="宋体" w:hint="eastAsia"/>
                      <w:color w:val="000000"/>
                      <w:kern w:val="0"/>
                      <w:sz w:val="24"/>
                      <w:szCs w:val="24"/>
                    </w:rPr>
                    <w:lastRenderedPageBreak/>
                    <w:t>区财政局在市级资金到位后的20个工作日内，足额把本区应负担资金配套到位。</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五、服务规范</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w:t>
                  </w:r>
                  <w:proofErr w:type="gramStart"/>
                  <w:r w:rsidRPr="003816AA">
                    <w:rPr>
                      <w:rFonts w:ascii="宋体" w:eastAsia="宋体" w:hAnsi="宋体" w:cs="宋体" w:hint="eastAsia"/>
                      <w:color w:val="000000"/>
                      <w:kern w:val="0"/>
                      <w:sz w:val="24"/>
                      <w:szCs w:val="24"/>
                    </w:rPr>
                    <w:t>一</w:t>
                  </w:r>
                  <w:proofErr w:type="gramEnd"/>
                  <w:r w:rsidRPr="003816AA">
                    <w:rPr>
                      <w:rFonts w:ascii="宋体" w:eastAsia="宋体" w:hAnsi="宋体" w:cs="宋体" w:hint="eastAsia"/>
                      <w:color w:val="000000"/>
                      <w:kern w:val="0"/>
                      <w:sz w:val="24"/>
                      <w:szCs w:val="24"/>
                    </w:rPr>
                    <w:t>)服务内容</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由康复资助定点机构的专业技术人员上门为残疾人提供康复训练、功能评估、心理辅导、训练指导和转介服务。康复训练包括运动疗法、作业疗法、语言矫治训练、生活能力训练等。</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(二)服务时间</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每月上门不少于16次，康复训练每次不少于2个项目，每次上门服务时间不少于1小时，每月服务时间不少于16小时。功能评估、心理辅导、训练指导和转介服务作为康复训练的辅助性项目，必须结合康复训练实际情况开展。每名专业技术人员每天上门服务的人数不超过6人。</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(三)服务流程</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1.各区残联协同街道、辖区内各类康复技术指导中心和康复资助定点康复机构的专业技术人员进行康复需求筛查，确定符合康复资助条件并有居家服务需求的对象;</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2.街(镇)残联协助服务对象办理康复资助网上申请手续，申请时应注明申请“居家康复训练”，并具体描述申请居家服务的理由;</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3.各区残联根据申请人的资料和居家康复需求情况以及康复资助定点机构的服务能力进行评估，</w:t>
                  </w:r>
                  <w:proofErr w:type="gramStart"/>
                  <w:r w:rsidRPr="003816AA">
                    <w:rPr>
                      <w:rFonts w:ascii="宋体" w:eastAsia="宋体" w:hAnsi="宋体" w:cs="宋体" w:hint="eastAsia"/>
                      <w:color w:val="000000"/>
                      <w:kern w:val="0"/>
                      <w:sz w:val="24"/>
                      <w:szCs w:val="24"/>
                    </w:rPr>
                    <w:t>作出</w:t>
                  </w:r>
                  <w:proofErr w:type="gramEnd"/>
                  <w:r w:rsidRPr="003816AA">
                    <w:rPr>
                      <w:rFonts w:ascii="宋体" w:eastAsia="宋体" w:hAnsi="宋体" w:cs="宋体" w:hint="eastAsia"/>
                      <w:color w:val="000000"/>
                      <w:kern w:val="0"/>
                      <w:sz w:val="24"/>
                      <w:szCs w:val="24"/>
                    </w:rPr>
                    <w:t>相应的核实意见并将核实意见反馈给街(镇)，街(镇)残联及时通知康复资助定点机构和申请人。</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4.康复资助定点机构根据区残联的核实结果为残疾人提供相应的服务，主要包括：</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(1)提供居家康复训练服务并制定个性化康复计划(方案)；</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(2)为残疾人实行一人一档建立《残疾人康复训练档案》；</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(3)按月或按季度定期进行阶段评估和方案调整，按年度进行服务小结并按月填写《广州市残疾人居家康复训练明细记录表》(附件)，每次进行康复服务后将表格发放给服务对象，由残疾人本人或其监护人对服务情况进行评价并签名确认；</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(4)在服务过程中工作人员遇到自身不能处理的意外情况，如发现服务对象情况有所恶化或有并发症发作可能，或不宜继续进行家庭康复训练时，需及时向区、街(镇)残联汇报并同时通知家属向其他医疗机构转介，并终止</w:t>
                  </w:r>
                  <w:r w:rsidRPr="003816AA">
                    <w:rPr>
                      <w:rFonts w:ascii="宋体" w:eastAsia="宋体" w:hAnsi="宋体" w:cs="宋体" w:hint="eastAsia"/>
                      <w:color w:val="000000"/>
                      <w:kern w:val="0"/>
                      <w:sz w:val="24"/>
                      <w:szCs w:val="24"/>
                    </w:rPr>
                    <w:lastRenderedPageBreak/>
                    <w:t>资助。</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5.康复资助核实程序的核实标准、核实时限等按照《广州市残疾人联合会、广州市财政局关于印发〈广州市残疾人康复资助工作管理办法〉的通知》(穗残联〔2016〕11号)执行。</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(四)服务监督</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1.康复资助机构完成康复任务后，申请结算时应提供每名康复对象的服务内容、时间、服务态度等情况的残疾人康复资助服务明细记录，区残联根据其提供资料对其进行服务综合能力评估及监督。</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2.各区残联要加强服务的跟踪和监督，通过查阅资料、电话或上门访问残疾人等形式不定期进行抽查并将检查或抽查结果，向康复资助定点机构和街(镇)残联进行反馈。对情节轻微的，发出整改通知书，限期改正；情节严重的上报广州市残疾人联合会调查处理。有条件的区可以引入第三方机构对居家康复训练项目绩效进行监察。</w:t>
                  </w:r>
                </w:p>
                <w:p w:rsidR="003816AA" w:rsidRPr="003816AA" w:rsidRDefault="003816AA" w:rsidP="003816AA">
                  <w:pPr>
                    <w:widowControl/>
                    <w:spacing w:before="100" w:beforeAutospacing="1" w:after="100" w:afterAutospacing="1" w:line="300" w:lineRule="atLeast"/>
                    <w:jc w:val="left"/>
                    <w:rPr>
                      <w:rFonts w:ascii="宋体" w:eastAsia="宋体" w:hAnsi="宋体" w:cs="宋体" w:hint="eastAsia"/>
                      <w:color w:val="000000"/>
                      <w:kern w:val="0"/>
                      <w:sz w:val="18"/>
                      <w:szCs w:val="18"/>
                    </w:rPr>
                  </w:pPr>
                  <w:r w:rsidRPr="003816AA">
                    <w:rPr>
                      <w:rFonts w:ascii="宋体" w:eastAsia="宋体" w:hAnsi="宋体" w:cs="宋体" w:hint="eastAsia"/>
                      <w:color w:val="000000"/>
                      <w:kern w:val="0"/>
                      <w:sz w:val="24"/>
                      <w:szCs w:val="24"/>
                    </w:rPr>
                    <w:t xml:space="preserve">　　六、本实施意见自颁布之日起实施，有效期五年。本实施意见所涉及的“康复训练”“上门服务费”从2016年1月1日起计算拨付。相关法律、政策依据变化或有效期届满，根据实施情况依法评估修订。</w:t>
                  </w:r>
                </w:p>
                <w:p w:rsidR="003816AA" w:rsidRPr="003816AA" w:rsidRDefault="003816AA" w:rsidP="003816AA">
                  <w:pPr>
                    <w:widowControl/>
                    <w:spacing w:before="100" w:beforeAutospacing="1" w:after="100" w:afterAutospacing="1" w:line="300" w:lineRule="atLeast"/>
                    <w:jc w:val="center"/>
                    <w:rPr>
                      <w:rFonts w:ascii="宋体" w:eastAsia="宋体" w:hAnsi="宋体" w:cs="宋体"/>
                      <w:color w:val="000000"/>
                      <w:kern w:val="0"/>
                      <w:sz w:val="18"/>
                      <w:szCs w:val="18"/>
                    </w:rPr>
                  </w:pPr>
                  <w:hyperlink r:id="rId5" w:tooltip="附件：广州市残疾人居家康复训练明细记录表" w:history="1">
                    <w:r w:rsidRPr="003816AA">
                      <w:rPr>
                        <w:rFonts w:ascii="宋体" w:eastAsia="宋体" w:hAnsi="宋体" w:cs="宋体" w:hint="eastAsia"/>
                        <w:color w:val="0000FF"/>
                        <w:kern w:val="0"/>
                        <w:sz w:val="24"/>
                        <w:szCs w:val="24"/>
                        <w:u w:val="single"/>
                      </w:rPr>
                      <w:t>附件：广州市残疾人居家康复训练明细记录表</w:t>
                    </w:r>
                  </w:hyperlink>
                </w:p>
              </w:tc>
            </w:tr>
          </w:tbl>
          <w:p w:rsidR="003816AA" w:rsidRPr="003816AA" w:rsidRDefault="003816AA" w:rsidP="003816AA">
            <w:pPr>
              <w:widowControl/>
              <w:spacing w:line="300" w:lineRule="atLeast"/>
              <w:jc w:val="center"/>
              <w:rPr>
                <w:rFonts w:ascii="宋体" w:eastAsia="宋体" w:hAnsi="宋体" w:cs="宋体"/>
                <w:color w:val="000000"/>
                <w:kern w:val="0"/>
                <w:sz w:val="18"/>
                <w:szCs w:val="18"/>
              </w:rPr>
            </w:pPr>
          </w:p>
        </w:tc>
      </w:tr>
    </w:tbl>
    <w:p w:rsidR="00BE11DD" w:rsidRDefault="00BE11DD"/>
    <w:sectPr w:rsidR="00BE1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74"/>
    <w:rsid w:val="001A6E74"/>
    <w:rsid w:val="003816AA"/>
    <w:rsid w:val="00BE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zdpf.org.cn/Article/UploadFiles/201605/201605241452412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3</cp:revision>
  <dcterms:created xsi:type="dcterms:W3CDTF">2017-04-07T02:35:00Z</dcterms:created>
  <dcterms:modified xsi:type="dcterms:W3CDTF">2017-04-07T02:36:00Z</dcterms:modified>
</cp:coreProperties>
</file>